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CE16" w14:textId="208D41EE" w:rsidR="009276E1" w:rsidRPr="009276E1" w:rsidRDefault="00BA4B35" w:rsidP="009276E1">
      <w:pPr>
        <w:rPr>
          <w:rFonts w:ascii="Calibri" w:eastAsia="Times New Roman" w:hAnsi="Calibri" w:cs="Times New Roman"/>
          <w:lang w:val="nl-BE" w:eastAsia="nl-BE"/>
        </w:rPr>
      </w:pPr>
      <w:r>
        <w:rPr>
          <w:noProof/>
        </w:rPr>
        <w:drawing>
          <wp:anchor distT="0" distB="0" distL="114300" distR="114300" simplePos="0" relativeHeight="251658240" behindDoc="0" locked="0" layoutInCell="1" allowOverlap="1" wp14:anchorId="41F56469" wp14:editId="260BE6DC">
            <wp:simplePos x="0" y="0"/>
            <wp:positionH relativeFrom="column">
              <wp:posOffset>7194550</wp:posOffset>
            </wp:positionH>
            <wp:positionV relativeFrom="paragraph">
              <wp:posOffset>12700</wp:posOffset>
            </wp:positionV>
            <wp:extent cx="1818005" cy="459105"/>
            <wp:effectExtent l="0" t="0" r="0" b="0"/>
            <wp:wrapNone/>
            <wp:docPr id="1" name="Afbeelding 1" descr="berlaa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berlaar_logo_rgb"/>
                    <pic:cNvPicPr>
                      <a:picLocks noChangeAspect="1"/>
                    </pic:cNvPicPr>
                  </pic:nvPicPr>
                  <pic:blipFill>
                    <a:blip r:embed="rId5" r:link="rId6">
                      <a:extLst>
                        <a:ext uri="{28A0092B-C50C-407E-A947-70E740481C1C}">
                          <a14:useLocalDpi xmlns:a14="http://schemas.microsoft.com/office/drawing/2010/main" val="0"/>
                        </a:ext>
                      </a:extLst>
                    </a:blip>
                    <a:stretch>
                      <a:fillRect/>
                    </a:stretch>
                  </pic:blipFill>
                  <pic:spPr bwMode="auto">
                    <a:xfrm>
                      <a:off x="0" y="0"/>
                      <a:ext cx="181800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6E1" w:rsidRPr="009276E1">
        <w:rPr>
          <w:rFonts w:ascii="Calibri" w:eastAsia="Times New Roman" w:hAnsi="Calibri" w:cs="Times New Roman"/>
          <w:b/>
          <w:bCs/>
          <w:lang w:val="nl-BE" w:eastAsia="nl-BE"/>
        </w:rPr>
        <w:t>Omgevingsloketnr.</w:t>
      </w:r>
      <w:r w:rsidR="009276E1" w:rsidRPr="009276E1">
        <w:rPr>
          <w:rFonts w:ascii="Calibri" w:eastAsia="Times New Roman" w:hAnsi="Calibri" w:cs="Times New Roman"/>
          <w:lang w:val="nl-BE" w:eastAsia="nl-BE"/>
        </w:rPr>
        <w:t xml:space="preserve"> : OMV_2022112564</w:t>
      </w:r>
    </w:p>
    <w:p w14:paraId="5C2EE009" w14:textId="35E1552C" w:rsidR="009276E1" w:rsidRPr="009276E1" w:rsidRDefault="009276E1" w:rsidP="00BA4B35">
      <w:pPr>
        <w:rPr>
          <w:rFonts w:ascii="Calibri" w:eastAsia="Times New Roman" w:hAnsi="Calibri" w:cs="Times New Roman"/>
          <w:lang w:val="nl-BE" w:eastAsia="nl-BE"/>
        </w:rPr>
      </w:pPr>
      <w:r w:rsidRPr="009276E1">
        <w:rPr>
          <w:rFonts w:ascii="Calibri" w:eastAsia="Times New Roman" w:hAnsi="Calibri" w:cs="Times New Roman"/>
          <w:b/>
          <w:bCs/>
          <w:lang w:val="nl-BE" w:eastAsia="nl-BE"/>
        </w:rPr>
        <w:t>Intern nummer</w:t>
      </w:r>
      <w:r w:rsidRPr="009276E1">
        <w:rPr>
          <w:rFonts w:ascii="Calibri" w:eastAsia="Times New Roman" w:hAnsi="Calibri" w:cs="Times New Roman"/>
          <w:lang w:val="nl-BE" w:eastAsia="nl-BE"/>
        </w:rPr>
        <w:t xml:space="preserve"> : OMG / E / 0736</w:t>
      </w:r>
    </w:p>
    <w:p w14:paraId="0D559307" w14:textId="17FAEDE3" w:rsidR="009276E1" w:rsidRPr="009276E1" w:rsidRDefault="009276E1" w:rsidP="009276E1">
      <w:pPr>
        <w:rPr>
          <w:rFonts w:ascii="Calibri" w:eastAsia="Times New Roman" w:hAnsi="Calibri" w:cs="Times New Roman"/>
          <w:lang w:val="nl-BE" w:eastAsia="nl-BE"/>
        </w:rPr>
      </w:pPr>
      <w:r w:rsidRPr="009276E1">
        <w:rPr>
          <w:rFonts w:ascii="Calibri" w:eastAsia="Times New Roman" w:hAnsi="Calibri" w:cs="Times New Roman"/>
          <w:b/>
          <w:bCs/>
          <w:lang w:val="nl-BE" w:eastAsia="nl-BE"/>
        </w:rPr>
        <w:t>Inrichtingsnummer:</w:t>
      </w:r>
      <w:r w:rsidRPr="009276E1">
        <w:rPr>
          <w:rFonts w:ascii="Calibri" w:eastAsia="Times New Roman" w:hAnsi="Calibri" w:cs="Times New Roman"/>
          <w:lang w:val="nl-BE" w:eastAsia="nl-BE"/>
        </w:rPr>
        <w:t xml:space="preserve"> 20220630-0035</w:t>
      </w:r>
    </w:p>
    <w:p w14:paraId="135D8075" w14:textId="77777777" w:rsidR="009276E1" w:rsidRPr="009276E1" w:rsidRDefault="009276E1" w:rsidP="009276E1">
      <w:pPr>
        <w:ind w:right="104"/>
        <w:rPr>
          <w:rFonts w:ascii="Calibri" w:eastAsia="Times New Roman" w:hAnsi="Calibri" w:cs="Times New Roman"/>
          <w:lang w:val="nl-BE" w:eastAsia="nl-BE"/>
        </w:rPr>
      </w:pPr>
    </w:p>
    <w:p w14:paraId="0A56BF62" w14:textId="1EB7FC79" w:rsidR="009444E8" w:rsidRPr="009276E1" w:rsidRDefault="009A60BA" w:rsidP="009276E1">
      <w:pPr>
        <w:ind w:right="104"/>
        <w:rPr>
          <w:rFonts w:ascii="Calibri" w:eastAsia="Times New Roman" w:hAnsi="Calibri" w:cs="Times New Roman"/>
          <w:b/>
          <w:bCs/>
          <w:sz w:val="28"/>
          <w:szCs w:val="28"/>
          <w:lang w:val="nl-BE" w:eastAsia="nl-BE"/>
        </w:rPr>
      </w:pPr>
      <w:r w:rsidRPr="009276E1">
        <w:rPr>
          <w:rFonts w:ascii="Calibri" w:eastAsia="Times New Roman" w:hAnsi="Calibri" w:cs="Times New Roman"/>
          <w:b/>
          <w:bCs/>
          <w:sz w:val="28"/>
          <w:szCs w:val="28"/>
          <w:lang w:val="nl-BE" w:eastAsia="nl-BE"/>
        </w:rPr>
        <w:t>BEKENDMAKING BESLISSING OMGEVINGSVERGUNNING</w:t>
      </w:r>
    </w:p>
    <w:p w14:paraId="3CF8C88D" w14:textId="77777777" w:rsidR="009444E8" w:rsidRPr="009276E1" w:rsidRDefault="009444E8">
      <w:pPr>
        <w:rPr>
          <w:rFonts w:ascii="Calibri" w:eastAsia="Times New Roman" w:hAnsi="Calibri" w:cs="Times New Roman"/>
          <w:lang w:val="nl-BE" w:eastAsia="nl-BE"/>
        </w:rPr>
      </w:pPr>
    </w:p>
    <w:p w14:paraId="0579CB55" w14:textId="0255A544" w:rsidR="009276E1" w:rsidRPr="009276E1" w:rsidRDefault="009276E1" w:rsidP="00BA4B35">
      <w:pPr>
        <w:pStyle w:val="Plattetekst"/>
        <w:ind w:left="0" w:right="111"/>
        <w:jc w:val="both"/>
        <w:rPr>
          <w:rFonts w:ascii="Calibri" w:eastAsia="Times New Roman" w:hAnsi="Calibri" w:cs="Times New Roman"/>
          <w:lang w:val="nl-BE" w:eastAsia="nl-BE"/>
        </w:rPr>
      </w:pPr>
      <w:r w:rsidRPr="009276E1">
        <w:rPr>
          <w:rFonts w:ascii="Calibri" w:eastAsia="Times New Roman" w:hAnsi="Calibri" w:cs="Times New Roman"/>
          <w:lang w:val="nl-BE" w:eastAsia="nl-BE"/>
        </w:rPr>
        <w:t>De deputatie heeft op 5 januari 2023 de omgevingsvergunning verleend. Tegen deze beslissing van de deputatie werd beroep ingediend bij de Vlaamse Regering.</w:t>
      </w:r>
      <w:r w:rsidR="00BA4B35">
        <w:rPr>
          <w:rFonts w:ascii="Calibri" w:eastAsia="Times New Roman" w:hAnsi="Calibri" w:cs="Times New Roman"/>
          <w:lang w:val="nl-BE" w:eastAsia="nl-BE"/>
        </w:rPr>
        <w:t xml:space="preserve"> </w:t>
      </w:r>
      <w:r w:rsidRPr="009276E1">
        <w:rPr>
          <w:rFonts w:ascii="Calibri" w:eastAsia="Times New Roman" w:hAnsi="Calibri" w:cs="Times New Roman"/>
          <w:lang w:val="nl-BE" w:eastAsia="nl-BE"/>
        </w:rPr>
        <w:t>De Vlaamse Regering heeft op 26 juni 2023 de omgevingsvergunning verleend.</w:t>
      </w:r>
    </w:p>
    <w:p w14:paraId="03921974" w14:textId="77777777" w:rsidR="009276E1" w:rsidRDefault="009276E1" w:rsidP="009276E1">
      <w:pPr>
        <w:jc w:val="both"/>
        <w:rPr>
          <w:rFonts w:ascii="Arial"/>
          <w:i/>
          <w:color w:val="222222"/>
          <w:sz w:val="24"/>
          <w:szCs w:val="24"/>
          <w:lang w:val="nl-NL"/>
        </w:rPr>
      </w:pPr>
    </w:p>
    <w:p w14:paraId="5A7E53CF" w14:textId="77777777" w:rsidR="009276E1" w:rsidRPr="009276E1" w:rsidRDefault="009276E1" w:rsidP="009276E1">
      <w:pPr>
        <w:widowControl/>
        <w:rPr>
          <w:rFonts w:ascii="Calibri" w:eastAsia="Times New Roman" w:hAnsi="Calibri" w:cs="Times New Roman"/>
          <w:b/>
          <w:bCs/>
          <w:lang w:val="nl-BE" w:eastAsia="nl-BE"/>
        </w:rPr>
      </w:pPr>
      <w:r w:rsidRPr="009276E1">
        <w:rPr>
          <w:rFonts w:ascii="Calibri" w:eastAsia="Times New Roman" w:hAnsi="Calibri" w:cs="Times New Roman"/>
          <w:b/>
          <w:bCs/>
          <w:lang w:val="nl-BE" w:eastAsia="nl-BE"/>
        </w:rPr>
        <w:t xml:space="preserve">Aan: </w:t>
      </w:r>
    </w:p>
    <w:p w14:paraId="3B622210" w14:textId="77777777" w:rsidR="009276E1" w:rsidRPr="009276E1" w:rsidRDefault="009276E1" w:rsidP="009276E1">
      <w:pPr>
        <w:widowControl/>
        <w:rPr>
          <w:rFonts w:ascii="Calibri" w:eastAsia="Times New Roman" w:hAnsi="Calibri" w:cs="Times New Roman"/>
          <w:lang w:val="nl-BE" w:eastAsia="nl-BE"/>
        </w:rPr>
      </w:pPr>
      <w:r w:rsidRPr="009276E1">
        <w:rPr>
          <w:rFonts w:ascii="Calibri" w:eastAsia="Times New Roman" w:hAnsi="Calibri" w:cs="Times New Roman"/>
          <w:lang w:val="nl-BE" w:eastAsia="nl-BE"/>
        </w:rPr>
        <w:t xml:space="preserve">Ov PIDPA, gevestigd </w:t>
      </w:r>
      <w:proofErr w:type="spellStart"/>
      <w:r w:rsidRPr="009276E1">
        <w:rPr>
          <w:rFonts w:ascii="Calibri" w:eastAsia="Times New Roman" w:hAnsi="Calibri" w:cs="Times New Roman"/>
          <w:lang w:val="nl-BE" w:eastAsia="nl-BE"/>
        </w:rPr>
        <w:t>Vierselse</w:t>
      </w:r>
      <w:proofErr w:type="spellEnd"/>
      <w:r w:rsidRPr="009276E1">
        <w:rPr>
          <w:rFonts w:ascii="Calibri" w:eastAsia="Times New Roman" w:hAnsi="Calibri" w:cs="Times New Roman"/>
          <w:lang w:val="nl-BE" w:eastAsia="nl-BE"/>
        </w:rPr>
        <w:t xml:space="preserve"> baan 5 te 2280 Grobbendonk. </w:t>
      </w:r>
    </w:p>
    <w:p w14:paraId="3EC18EF0" w14:textId="77777777" w:rsidR="009276E1" w:rsidRPr="009276E1" w:rsidRDefault="009276E1" w:rsidP="009276E1">
      <w:pPr>
        <w:widowControl/>
        <w:rPr>
          <w:rFonts w:ascii="Calibri" w:eastAsia="Times New Roman" w:hAnsi="Calibri" w:cs="Times New Roman"/>
          <w:lang w:val="nl-BE" w:eastAsia="nl-BE"/>
        </w:rPr>
      </w:pPr>
    </w:p>
    <w:p w14:paraId="22955FD6" w14:textId="77777777" w:rsidR="009276E1" w:rsidRPr="009276E1" w:rsidRDefault="009276E1" w:rsidP="009276E1">
      <w:pPr>
        <w:widowControl/>
        <w:jc w:val="both"/>
        <w:rPr>
          <w:rFonts w:ascii="Calibri" w:eastAsia="Times New Roman" w:hAnsi="Calibri" w:cs="Times New Roman"/>
          <w:b/>
          <w:bCs/>
          <w:lang w:val="nl-BE" w:eastAsia="nl-BE"/>
        </w:rPr>
      </w:pPr>
      <w:r w:rsidRPr="009276E1">
        <w:rPr>
          <w:rFonts w:ascii="Calibri" w:eastAsia="Times New Roman" w:hAnsi="Calibri" w:cs="Times New Roman"/>
          <w:b/>
          <w:bCs/>
          <w:lang w:val="nl-BE" w:eastAsia="nl-BE"/>
        </w:rPr>
        <w:t>Voorwerp:</w:t>
      </w:r>
    </w:p>
    <w:p w14:paraId="578A55A1" w14:textId="77777777" w:rsidR="009276E1" w:rsidRPr="009276E1" w:rsidRDefault="009276E1" w:rsidP="009276E1">
      <w:pPr>
        <w:widowControl/>
        <w:jc w:val="both"/>
        <w:rPr>
          <w:rFonts w:ascii="Calibri" w:eastAsia="Times New Roman" w:hAnsi="Calibri" w:cs="Times New Roman"/>
          <w:lang w:val="nl-BE" w:eastAsia="nl-BE"/>
        </w:rPr>
      </w:pPr>
      <w:r w:rsidRPr="009276E1">
        <w:rPr>
          <w:rFonts w:ascii="Calibri" w:eastAsia="Times New Roman" w:hAnsi="Calibri" w:cs="Times New Roman"/>
          <w:lang w:val="nl-BE" w:eastAsia="nl-BE"/>
        </w:rPr>
        <w:t xml:space="preserve">Voor de exploitatie van een bemaling (inrichtingsnummer omgevingsloket 20220630-0035) ter uitvoering van werken (aanleg gescheiden rioleringsstelsel) te 2590 Berlaar in volgende straten: Dorpstraat, Markt, </w:t>
      </w:r>
      <w:proofErr w:type="spellStart"/>
      <w:r w:rsidRPr="009276E1">
        <w:rPr>
          <w:rFonts w:ascii="Calibri" w:eastAsia="Times New Roman" w:hAnsi="Calibri" w:cs="Times New Roman"/>
          <w:lang w:val="nl-BE" w:eastAsia="nl-BE"/>
        </w:rPr>
        <w:t>Smidstraat</w:t>
      </w:r>
      <w:proofErr w:type="spellEnd"/>
      <w:r w:rsidRPr="009276E1">
        <w:rPr>
          <w:rFonts w:ascii="Calibri" w:eastAsia="Times New Roman" w:hAnsi="Calibri" w:cs="Times New Roman"/>
          <w:lang w:val="nl-BE" w:eastAsia="nl-BE"/>
        </w:rPr>
        <w:t xml:space="preserve">, </w:t>
      </w:r>
      <w:proofErr w:type="spellStart"/>
      <w:r w:rsidRPr="009276E1">
        <w:rPr>
          <w:rFonts w:ascii="Calibri" w:eastAsia="Times New Roman" w:hAnsi="Calibri" w:cs="Times New Roman"/>
          <w:lang w:val="nl-BE" w:eastAsia="nl-BE"/>
        </w:rPr>
        <w:t>Itegembaan</w:t>
      </w:r>
      <w:proofErr w:type="spellEnd"/>
      <w:r w:rsidRPr="009276E1">
        <w:rPr>
          <w:rFonts w:ascii="Calibri" w:eastAsia="Times New Roman" w:hAnsi="Calibri" w:cs="Times New Roman"/>
          <w:lang w:val="nl-BE" w:eastAsia="nl-BE"/>
        </w:rPr>
        <w:t xml:space="preserve"> en </w:t>
      </w:r>
      <w:proofErr w:type="spellStart"/>
      <w:r w:rsidRPr="009276E1">
        <w:rPr>
          <w:rFonts w:ascii="Calibri" w:eastAsia="Times New Roman" w:hAnsi="Calibri" w:cs="Times New Roman"/>
          <w:lang w:val="nl-BE" w:eastAsia="nl-BE"/>
        </w:rPr>
        <w:t>Legrellestraat</w:t>
      </w:r>
      <w:proofErr w:type="spellEnd"/>
      <w:r w:rsidRPr="009276E1">
        <w:rPr>
          <w:rFonts w:ascii="Calibri" w:eastAsia="Times New Roman" w:hAnsi="Calibri" w:cs="Times New Roman"/>
          <w:lang w:val="nl-BE" w:eastAsia="nl-BE"/>
        </w:rPr>
        <w:t xml:space="preserve">. </w:t>
      </w:r>
    </w:p>
    <w:p w14:paraId="7103E6DD" w14:textId="77777777" w:rsidR="009276E1" w:rsidRPr="009276E1" w:rsidRDefault="009276E1" w:rsidP="009276E1">
      <w:pPr>
        <w:widowControl/>
        <w:jc w:val="both"/>
        <w:rPr>
          <w:rFonts w:ascii="Calibri" w:eastAsia="Times New Roman" w:hAnsi="Calibri" w:cs="Times New Roman"/>
          <w:lang w:val="nl-BE" w:eastAsia="nl-BE"/>
        </w:rPr>
      </w:pPr>
      <w:r w:rsidRPr="009276E1">
        <w:rPr>
          <w:rFonts w:ascii="Calibri" w:eastAsia="Times New Roman" w:hAnsi="Calibri" w:cs="Times New Roman"/>
          <w:lang w:val="nl-BE" w:eastAsia="nl-BE"/>
        </w:rPr>
        <w:t>De vergunning omvat volgende ingedeelde inrichting of activiteiten:</w:t>
      </w:r>
    </w:p>
    <w:p w14:paraId="3DBCA346" w14:textId="77777777" w:rsidR="009276E1" w:rsidRPr="009276E1" w:rsidRDefault="009276E1" w:rsidP="009276E1">
      <w:pPr>
        <w:widowControl/>
        <w:jc w:val="both"/>
        <w:rPr>
          <w:rFonts w:ascii="Calibri" w:eastAsia="Times New Roman" w:hAnsi="Calibri" w:cs="Times New Roman"/>
          <w:lang w:val="nl-BE" w:eastAsia="nl-BE"/>
        </w:rPr>
      </w:pPr>
      <w:r w:rsidRPr="009276E1">
        <w:rPr>
          <w:rFonts w:ascii="Calibri" w:eastAsia="Times New Roman" w:hAnsi="Calibri" w:cs="Times New Roman"/>
          <w:lang w:val="nl-BE" w:eastAsia="nl-BE"/>
        </w:rPr>
        <w:t xml:space="preserve">- het lozen van 91 m³/u, 2184 m³/d en 308.625 m³/j bemalingswater welke afhankelijk van de samenstelling van het afvalwater zonder afvalwaterzuiveringsinstallatie (3.4.2) dan wel via een afvalwaterzuiveringsinstallatie (3.6.3.3) zal geloosd worden in het nieuw aan te leggen RWA stelsel (afhankelijk van timing werking en bemaling) dan wel lozing op oppervlaktewater (Gestelbeek). </w:t>
      </w:r>
    </w:p>
    <w:p w14:paraId="08D078FE" w14:textId="77777777" w:rsidR="009276E1" w:rsidRPr="009276E1" w:rsidRDefault="009276E1" w:rsidP="009276E1">
      <w:pPr>
        <w:widowControl/>
        <w:jc w:val="both"/>
        <w:rPr>
          <w:rFonts w:ascii="Calibri" w:eastAsia="Times New Roman" w:hAnsi="Calibri" w:cs="Times New Roman"/>
          <w:lang w:val="nl-BE" w:eastAsia="nl-BE"/>
        </w:rPr>
      </w:pPr>
      <w:r w:rsidRPr="009276E1">
        <w:rPr>
          <w:rFonts w:ascii="Calibri" w:eastAsia="Times New Roman" w:hAnsi="Calibri" w:cs="Times New Roman"/>
          <w:lang w:val="nl-BE" w:eastAsia="nl-BE"/>
        </w:rPr>
        <w:t>- een bronbemaling middels 6 filterlijnen met een max. bemalingsdiepte van 10m en max. verlaging van het grondwaterpeil van 4,11m voor een debiet van 91m³/u, 2.184 m³/d en 308.625 m³/j (53.2.2.b.2).</w:t>
      </w:r>
    </w:p>
    <w:p w14:paraId="40BE6378" w14:textId="77777777" w:rsidR="009276E1" w:rsidRPr="009276E1" w:rsidRDefault="009276E1" w:rsidP="009276E1">
      <w:pPr>
        <w:widowControl/>
        <w:jc w:val="both"/>
        <w:rPr>
          <w:rFonts w:ascii="Calibri" w:eastAsia="Times New Roman" w:hAnsi="Calibri" w:cs="Times New Roman"/>
          <w:lang w:val="nl-BE" w:eastAsia="nl-BE"/>
        </w:rPr>
      </w:pPr>
    </w:p>
    <w:p w14:paraId="62FAB919" w14:textId="77777777" w:rsidR="009276E1" w:rsidRPr="009276E1" w:rsidRDefault="009276E1" w:rsidP="009276E1">
      <w:pPr>
        <w:widowControl/>
        <w:jc w:val="both"/>
        <w:rPr>
          <w:rFonts w:ascii="Calibri" w:eastAsia="Times New Roman" w:hAnsi="Calibri" w:cs="Times New Roman"/>
          <w:lang w:val="nl-BE" w:eastAsia="nl-BE"/>
        </w:rPr>
      </w:pPr>
      <w:r w:rsidRPr="009276E1">
        <w:rPr>
          <w:rFonts w:ascii="Calibri" w:eastAsia="Times New Roman" w:hAnsi="Calibri" w:cs="Times New Roman"/>
          <w:lang w:val="nl-BE" w:eastAsia="nl-BE"/>
        </w:rPr>
        <w:t xml:space="preserve">Rubricering: 3.4.2 – 3.6.3.3 – 53.2.2.b.2 </w:t>
      </w:r>
    </w:p>
    <w:p w14:paraId="479BF15D" w14:textId="77777777" w:rsidR="009276E1" w:rsidRPr="009276E1" w:rsidRDefault="009276E1" w:rsidP="009276E1">
      <w:pPr>
        <w:widowControl/>
        <w:rPr>
          <w:rFonts w:ascii="Calibri" w:eastAsia="Times New Roman" w:hAnsi="Calibri" w:cs="Times New Roman"/>
          <w:bCs/>
          <w:u w:val="single"/>
          <w:lang w:val="nl-BE" w:eastAsia="nl-BE"/>
        </w:rPr>
      </w:pPr>
    </w:p>
    <w:p w14:paraId="44874B3C" w14:textId="77777777" w:rsidR="009276E1" w:rsidRPr="009276E1" w:rsidRDefault="009276E1" w:rsidP="009276E1">
      <w:pPr>
        <w:widowControl/>
        <w:autoSpaceDE w:val="0"/>
        <w:autoSpaceDN w:val="0"/>
        <w:adjustRightInd w:val="0"/>
        <w:spacing w:after="200" w:line="276" w:lineRule="auto"/>
        <w:jc w:val="both"/>
        <w:rPr>
          <w:rFonts w:ascii="Calibri" w:eastAsia="Times New Roman" w:hAnsi="Calibri" w:cs="Times New Roman"/>
          <w:lang w:val="nl-BE" w:eastAsia="nl-BE"/>
        </w:rPr>
      </w:pPr>
      <w:r w:rsidRPr="009276E1">
        <w:rPr>
          <w:rFonts w:ascii="Calibri" w:eastAsia="Times New Roman" w:hAnsi="Calibri" w:cs="Times New Roman"/>
          <w:lang w:val="nl-BE" w:eastAsia="nl-BE"/>
        </w:rPr>
        <w:t>De aanvraag heeft betrekking op een terrein gelegen huidig en toekomstig openbaar domein van de Markt en onmiddellijke omgeving, met als kadastrale ligging afdeling 1 sectie B nrs.125E2 en 125B2.</w:t>
      </w:r>
    </w:p>
    <w:p w14:paraId="77420699" w14:textId="16751C61" w:rsidR="009276E1" w:rsidRDefault="009276E1" w:rsidP="009276E1">
      <w:pPr>
        <w:widowControl/>
        <w:spacing w:after="200" w:line="276" w:lineRule="auto"/>
        <w:jc w:val="both"/>
        <w:rPr>
          <w:rFonts w:ascii="Calibri" w:eastAsia="Times New Roman" w:hAnsi="Calibri" w:cs="Times New Roman"/>
          <w:b/>
          <w:lang w:val="nl-BE"/>
        </w:rPr>
      </w:pPr>
      <w:r w:rsidRPr="009276E1">
        <w:rPr>
          <w:rFonts w:ascii="Calibri" w:eastAsia="Times New Roman" w:hAnsi="Calibri" w:cs="Times New Roman"/>
          <w:b/>
          <w:lang w:val="nl-BE"/>
        </w:rPr>
        <w:t xml:space="preserve">Het volledige dossier kan na afspraak (via </w:t>
      </w:r>
      <w:hyperlink r:id="rId7" w:history="1">
        <w:r w:rsidRPr="009276E1">
          <w:rPr>
            <w:rFonts w:ascii="Calibri" w:eastAsia="Times New Roman" w:hAnsi="Calibri" w:cs="Times New Roman"/>
            <w:b/>
            <w:color w:val="0000FF" w:themeColor="hyperlink"/>
            <w:u w:val="single"/>
            <w:lang w:val="nl-BE"/>
          </w:rPr>
          <w:t>vergunningen@berlaar.be</w:t>
        </w:r>
      </w:hyperlink>
      <w:r w:rsidRPr="009276E1">
        <w:rPr>
          <w:rFonts w:ascii="Calibri" w:eastAsia="Times New Roman" w:hAnsi="Calibri" w:cs="Times New Roman"/>
          <w:b/>
          <w:lang w:val="nl-BE"/>
        </w:rPr>
        <w:t xml:space="preserve"> of 03/410.19.00  - contactpersoon Jo Martens) ingekeken worden op de technische dienst van het gemeentehuis, Markt 2 te 2590 Berlaar</w:t>
      </w:r>
      <w:r>
        <w:rPr>
          <w:rFonts w:ascii="Calibri" w:eastAsia="Times New Roman" w:hAnsi="Calibri" w:cs="Times New Roman"/>
          <w:b/>
          <w:lang w:val="nl-BE"/>
        </w:rPr>
        <w:t xml:space="preserve"> of via het publiek </w:t>
      </w:r>
      <w:r w:rsidR="00BA4B35">
        <w:rPr>
          <w:rFonts w:ascii="Calibri" w:eastAsia="Times New Roman" w:hAnsi="Calibri" w:cs="Times New Roman"/>
          <w:b/>
          <w:lang w:val="nl-BE"/>
        </w:rPr>
        <w:t xml:space="preserve">loket: </w:t>
      </w:r>
      <w:hyperlink r:id="rId8" w:history="1">
        <w:r w:rsidR="00BA4B35" w:rsidRPr="001C13A2">
          <w:rPr>
            <w:rStyle w:val="Hyperlink"/>
            <w:rFonts w:ascii="Calibri" w:eastAsia="Times New Roman" w:hAnsi="Calibri"/>
            <w:b/>
            <w:lang w:val="nl-BE"/>
          </w:rPr>
          <w:t>https://omgevingsloketinzage.omgeving.vlaanderen.be/</w:t>
        </w:r>
      </w:hyperlink>
    </w:p>
    <w:p w14:paraId="7A5C3674" w14:textId="77777777" w:rsidR="009444E8" w:rsidRPr="009A60BA" w:rsidRDefault="009444E8">
      <w:pPr>
        <w:rPr>
          <w:rFonts w:ascii="Arial" w:eastAsia="Arial" w:hAnsi="Arial" w:cs="Arial"/>
          <w:lang w:val="nl-NL"/>
        </w:rPr>
      </w:pPr>
    </w:p>
    <w:p w14:paraId="3EA1F867" w14:textId="77777777" w:rsidR="009444E8" w:rsidRPr="00BA4B35" w:rsidRDefault="009A60BA">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U kunt, als betrokken publiek, een beroep instellen tegen deze beslissing.</w:t>
      </w:r>
    </w:p>
    <w:p w14:paraId="66C34F6C" w14:textId="77777777" w:rsidR="009444E8" w:rsidRPr="00BA4B35" w:rsidRDefault="009A60BA">
      <w:pPr>
        <w:pStyle w:val="Plattetekst"/>
        <w:ind w:right="111"/>
        <w:jc w:val="both"/>
        <w:rPr>
          <w:rFonts w:ascii="Calibri" w:eastAsia="Times New Roman" w:hAnsi="Calibri" w:cs="Times New Roman"/>
          <w:lang w:val="nl-BE" w:eastAsia="nl-BE"/>
        </w:rPr>
      </w:pPr>
      <w:r w:rsidRPr="00BA4B35">
        <w:rPr>
          <w:rFonts w:ascii="Calibri" w:eastAsia="Times New Roman" w:hAnsi="Calibri" w:cs="Times New Roman"/>
          <w:lang w:val="nl-BE" w:eastAsia="nl-BE"/>
        </w:rPr>
        <w:t>U maakt deel uit van het betrokken publiek als u als natuurlijke persoon, rechtspersoon, vereniging, organisatie of groep met rechtspersoonlijkheid gevolgen ondervindt of waarschijnlijk ondervindt van of belanghebbende bent bij de besluitvorming over de afgifte van een omgevingsvergunning of de bijstelling van vergunningsvoorwaarden.</w:t>
      </w:r>
    </w:p>
    <w:p w14:paraId="6DCAD16D" w14:textId="77777777" w:rsidR="009444E8" w:rsidRPr="009A60BA" w:rsidRDefault="009444E8">
      <w:pPr>
        <w:spacing w:before="10"/>
        <w:rPr>
          <w:rFonts w:ascii="Arial" w:eastAsia="Arial" w:hAnsi="Arial" w:cs="Arial"/>
          <w:sz w:val="21"/>
          <w:szCs w:val="21"/>
          <w:lang w:val="nl-NL"/>
        </w:rPr>
      </w:pPr>
    </w:p>
    <w:p w14:paraId="18D131B8"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Bezorg hiertoe een verzoekschrift tot schorsing en/of vernietiging per aangetekende brief of door neerlegging ter griffie aan:        Raad voor Vergunningsbetwistingen</w:t>
      </w:r>
    </w:p>
    <w:p w14:paraId="2C6D21B5"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p/a Dienst van de Bestuursrechtscolleges Koning Albert II-laan 35 bus 81</w:t>
      </w:r>
    </w:p>
    <w:p w14:paraId="71B2E9A1"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1030 Brussel</w:t>
      </w:r>
    </w:p>
    <w:p w14:paraId="77B9AD43" w14:textId="77777777" w:rsidR="009444E8" w:rsidRPr="00BA4B35" w:rsidRDefault="009444E8" w:rsidP="00BA4B35">
      <w:pPr>
        <w:pStyle w:val="Plattetekst"/>
        <w:spacing w:line="252" w:lineRule="exact"/>
        <w:jc w:val="both"/>
        <w:rPr>
          <w:rFonts w:ascii="Calibri" w:eastAsia="Times New Roman" w:hAnsi="Calibri" w:cs="Times New Roman"/>
          <w:lang w:val="nl-BE" w:eastAsia="nl-BE"/>
        </w:rPr>
      </w:pPr>
    </w:p>
    <w:p w14:paraId="2938D336"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 xml:space="preserve">Doe dit op straffe van </w:t>
      </w:r>
      <w:proofErr w:type="spellStart"/>
      <w:r w:rsidRPr="00BA4B35">
        <w:rPr>
          <w:rFonts w:ascii="Calibri" w:eastAsia="Times New Roman" w:hAnsi="Calibri" w:cs="Times New Roman"/>
          <w:lang w:val="nl-BE" w:eastAsia="nl-BE"/>
        </w:rPr>
        <w:t>onontvankelijkheid</w:t>
      </w:r>
      <w:proofErr w:type="spellEnd"/>
      <w:r w:rsidRPr="00BA4B35">
        <w:rPr>
          <w:rFonts w:ascii="Calibri" w:eastAsia="Times New Roman" w:hAnsi="Calibri" w:cs="Times New Roman"/>
          <w:lang w:val="nl-BE" w:eastAsia="nl-BE"/>
        </w:rPr>
        <w:t xml:space="preserve"> binnen een vervaltermijn van 45 dagen te rekenen vanaf (de datum van de eerste dag van aanplakking). Deze dag is niet inbegrepen.</w:t>
      </w:r>
    </w:p>
    <w:p w14:paraId="040B7971" w14:textId="77777777" w:rsidR="009444E8" w:rsidRPr="00BA4B35" w:rsidRDefault="009444E8" w:rsidP="00BA4B35">
      <w:pPr>
        <w:pStyle w:val="Plattetekst"/>
        <w:spacing w:line="252" w:lineRule="exact"/>
        <w:jc w:val="both"/>
        <w:rPr>
          <w:rFonts w:ascii="Calibri" w:eastAsia="Times New Roman" w:hAnsi="Calibri" w:cs="Times New Roman"/>
          <w:lang w:val="nl-BE" w:eastAsia="nl-BE"/>
        </w:rPr>
      </w:pPr>
    </w:p>
    <w:p w14:paraId="473E87B7"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Dien het verzoekschrift in vijfvoud in, namelijk één origineel en vier fotokopies of een digitale kopie.</w:t>
      </w:r>
    </w:p>
    <w:p w14:paraId="44E96301"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p>
    <w:p w14:paraId="4887E9F1"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Bezorg gelijktijdig een afschrift van het verzoekschrift ter informatie aan:</w:t>
      </w:r>
    </w:p>
    <w:p w14:paraId="21268E75"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  de aanvrager (u vindt het adres van deze laatste in de beslissing).</w:t>
      </w:r>
    </w:p>
    <w:p w14:paraId="5F33D20E"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p>
    <w:p w14:paraId="620E3BB9"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  het Vlaamse Gewest</w:t>
      </w:r>
    </w:p>
    <w:p w14:paraId="571623D6"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DEPARTEMENT OMGEVING</w:t>
      </w:r>
    </w:p>
    <w:p w14:paraId="0769BDB6"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Afdeling Gebiedsontwikkeling, omgevingsplanning en –projecten (GOP) Koning Albert II-laan 20 bus 8</w:t>
      </w:r>
    </w:p>
    <w:p w14:paraId="7E9F90FB"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1000 Brussel</w:t>
      </w:r>
    </w:p>
    <w:p w14:paraId="4A89F148"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p>
    <w:p w14:paraId="28FA39FD"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Of aan (wanneer de aanvraag uitsluitend betrekking heeft op kleinhandelsactiviteiten)</w:t>
      </w:r>
    </w:p>
    <w:p w14:paraId="228F68CB"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Agentschap Innoveren en Ondernemen</w:t>
      </w:r>
    </w:p>
    <w:p w14:paraId="72B3EAF7"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Koning Albert II-laan 35 bus 12</w:t>
      </w:r>
    </w:p>
    <w:p w14:paraId="7B4A00E9"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1030 Brussel</w:t>
      </w:r>
    </w:p>
    <w:p w14:paraId="6111DC29"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p>
    <w:p w14:paraId="0537F1EE"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Of aan (wanneer de aanvraag uitsluitend betrekking heeft op vegetatiewijzigingen)</w:t>
      </w:r>
    </w:p>
    <w:p w14:paraId="4E48F38E"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Agentschap voor Natuur en Bos</w:t>
      </w:r>
    </w:p>
    <w:p w14:paraId="5FB45BFC"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Havenlaan 88 bus 75</w:t>
      </w:r>
    </w:p>
    <w:p w14:paraId="2539C4BD" w14:textId="77777777" w:rsidR="009A60BA"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1000 Brussel</w:t>
      </w:r>
    </w:p>
    <w:p w14:paraId="343D599B" w14:textId="77777777" w:rsidR="009444E8" w:rsidRPr="00BA4B35" w:rsidRDefault="009444E8" w:rsidP="00BA4B35">
      <w:pPr>
        <w:pStyle w:val="Plattetekst"/>
        <w:spacing w:line="252" w:lineRule="exact"/>
        <w:jc w:val="both"/>
        <w:rPr>
          <w:rFonts w:ascii="Calibri" w:eastAsia="Times New Roman" w:hAnsi="Calibri" w:cs="Times New Roman"/>
          <w:lang w:val="nl-BE" w:eastAsia="nl-BE"/>
        </w:rPr>
      </w:pPr>
    </w:p>
    <w:p w14:paraId="30A36C12" w14:textId="77777777" w:rsidR="009444E8" w:rsidRPr="00BA4B35" w:rsidRDefault="009A60BA">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Vermeld in het verzoekschrift minstens de volgende gegevens:</w:t>
      </w:r>
    </w:p>
    <w:p w14:paraId="0875C370"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uw naam, hoedanigheid, woonplaats of zetel, de gekozen woonplaats in België en in voorkomend geval een telefoonnummer en een e-mailadres;</w:t>
      </w:r>
    </w:p>
    <w:p w14:paraId="28D74B73"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 het Vlaamse Gewest of (*) de betrokken Gewestelijke Omgevingsambtenaar en het hierboven vermelde adres van het Vlaams Gewest als verweerder;</w:t>
      </w:r>
    </w:p>
    <w:p w14:paraId="66763140"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het voorwerp van het beroep;</w:t>
      </w:r>
    </w:p>
    <w:p w14:paraId="5F4C401C"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een uiteenzetting van de feiten en de ingeroepen middelen;</w:t>
      </w:r>
    </w:p>
    <w:p w14:paraId="0B44668A"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een inventaris van de overtuigingsstukken.</w:t>
      </w:r>
    </w:p>
    <w:p w14:paraId="5A1E72FB" w14:textId="77777777" w:rsidR="009444E8" w:rsidRPr="00BA4B35" w:rsidRDefault="009444E8" w:rsidP="00BA4B35">
      <w:pPr>
        <w:pStyle w:val="Plattetekst"/>
        <w:spacing w:line="252" w:lineRule="exact"/>
        <w:jc w:val="both"/>
        <w:rPr>
          <w:rFonts w:ascii="Calibri" w:eastAsia="Times New Roman" w:hAnsi="Calibri" w:cs="Times New Roman"/>
          <w:lang w:val="nl-BE" w:eastAsia="nl-BE"/>
        </w:rPr>
      </w:pPr>
    </w:p>
    <w:p w14:paraId="5D2DDF86" w14:textId="77777777" w:rsidR="009444E8" w:rsidRPr="00BA4B35" w:rsidRDefault="009A60BA">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U bent een rolrecht verschuldigd van:</w:t>
      </w:r>
    </w:p>
    <w:p w14:paraId="43E4F770"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200 euro bij het indienen van een verzoekschrift tot vernietiging</w:t>
      </w:r>
    </w:p>
    <w:p w14:paraId="41F562C6"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100 euro bij het indienen van een verzoekschrift tot schorsing of tot schorsing wegens uiterst dringende noodzakelijkheid.</w:t>
      </w:r>
    </w:p>
    <w:p w14:paraId="7DDB0CA9" w14:textId="77777777" w:rsidR="009444E8" w:rsidRPr="00BA4B35" w:rsidRDefault="009444E8" w:rsidP="00BA4B35">
      <w:pPr>
        <w:pStyle w:val="Plattetekst"/>
        <w:spacing w:line="252" w:lineRule="exact"/>
        <w:jc w:val="both"/>
        <w:rPr>
          <w:rFonts w:ascii="Calibri" w:eastAsia="Times New Roman" w:hAnsi="Calibri" w:cs="Times New Roman"/>
          <w:lang w:val="nl-BE" w:eastAsia="nl-BE"/>
        </w:rPr>
      </w:pPr>
    </w:p>
    <w:p w14:paraId="57819B37"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Betaal het rolrecht binnen een termijn van 15 dagen, die ingaat de dag na deze van de betekening van het verzoek daartoe door de griffier van de Raad. Als het bedrag niet binnen de termijn van 15 dagen is gestort wordt het beroep niet-ontvankelijk verklaard.</w:t>
      </w:r>
    </w:p>
    <w:p w14:paraId="222C7582" w14:textId="77777777" w:rsidR="009444E8" w:rsidRPr="00BA4B35" w:rsidRDefault="009444E8" w:rsidP="00BA4B35">
      <w:pPr>
        <w:pStyle w:val="Plattetekst"/>
        <w:spacing w:line="252" w:lineRule="exact"/>
        <w:jc w:val="both"/>
        <w:rPr>
          <w:rFonts w:ascii="Calibri" w:eastAsia="Times New Roman" w:hAnsi="Calibri" w:cs="Times New Roman"/>
          <w:lang w:val="nl-BE" w:eastAsia="nl-BE"/>
        </w:rPr>
      </w:pPr>
    </w:p>
    <w:p w14:paraId="1EA4BE9E" w14:textId="77777777" w:rsidR="009444E8" w:rsidRPr="00BA4B35" w:rsidRDefault="009A60BA">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De procedure voor de Raad van Vergunningsbetwistingen wordt geregeld in het decreet  van</w:t>
      </w:r>
    </w:p>
    <w:p w14:paraId="31316454" w14:textId="77777777" w:rsidR="009444E8" w:rsidRPr="00BA4B35" w:rsidRDefault="009A60BA" w:rsidP="00BA4B35">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4 april 2014 betreffende de organisatie en de rechtspleging van sommige Vlaamse bestuursrechtscolleges, het decreet van 25 april 2014 betreffende de omgevingsvergunning en het besluit van de Vlaamse Regering van 16 mei 2014 houdende de rechtspleging voor sommige Vlaamse Bestuursrechtscolleges.</w:t>
      </w:r>
    </w:p>
    <w:p w14:paraId="4EE2B571" w14:textId="77777777" w:rsidR="009444E8" w:rsidRPr="00BA4B35" w:rsidRDefault="009A60BA">
      <w:pPr>
        <w:pStyle w:val="Plattetekst"/>
        <w:spacing w:line="252" w:lineRule="exact"/>
        <w:jc w:val="both"/>
        <w:rPr>
          <w:rFonts w:ascii="Calibri" w:eastAsia="Times New Roman" w:hAnsi="Calibri" w:cs="Times New Roman"/>
          <w:lang w:val="nl-BE" w:eastAsia="nl-BE"/>
        </w:rPr>
      </w:pPr>
      <w:r w:rsidRPr="00BA4B35">
        <w:rPr>
          <w:rFonts w:ascii="Calibri" w:eastAsia="Times New Roman" w:hAnsi="Calibri" w:cs="Times New Roman"/>
          <w:lang w:val="nl-BE" w:eastAsia="nl-BE"/>
        </w:rPr>
        <w:t>(</w:t>
      </w:r>
      <w:hyperlink r:id="rId9">
        <w:r w:rsidRPr="00BA4B35">
          <w:rPr>
            <w:rFonts w:ascii="Calibri" w:eastAsia="Times New Roman" w:hAnsi="Calibri" w:cs="Times New Roman"/>
            <w:lang w:val="nl-BE" w:eastAsia="nl-BE"/>
          </w:rPr>
          <w:t>http://www.dbrc.be/vergunningsbetwistingen</w:t>
        </w:r>
      </w:hyperlink>
      <w:r w:rsidRPr="00BA4B35">
        <w:rPr>
          <w:rFonts w:ascii="Calibri" w:eastAsia="Times New Roman" w:hAnsi="Calibri" w:cs="Times New Roman"/>
          <w:lang w:val="nl-BE" w:eastAsia="nl-BE"/>
        </w:rPr>
        <w:t>)</w:t>
      </w:r>
    </w:p>
    <w:sectPr w:rsidR="009444E8" w:rsidRPr="00BA4B35" w:rsidSect="00BA4B35">
      <w:pgSz w:w="16838" w:h="23811" w:code="8"/>
      <w:pgMar w:top="1360" w:right="1300" w:bottom="280" w:left="130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F153D"/>
    <w:multiLevelType w:val="hybridMultilevel"/>
    <w:tmpl w:val="D5F0F9BE"/>
    <w:lvl w:ilvl="0" w:tplc="8832744E">
      <w:start w:val="1"/>
      <w:numFmt w:val="decimal"/>
      <w:lvlText w:val="%1."/>
      <w:lvlJc w:val="left"/>
      <w:pPr>
        <w:ind w:left="116" w:hanging="308"/>
        <w:jc w:val="left"/>
      </w:pPr>
      <w:rPr>
        <w:rFonts w:ascii="Arial" w:eastAsia="Arial" w:hAnsi="Arial" w:hint="default"/>
        <w:color w:val="222222"/>
        <w:spacing w:val="-1"/>
        <w:w w:val="100"/>
        <w:sz w:val="22"/>
        <w:szCs w:val="22"/>
      </w:rPr>
    </w:lvl>
    <w:lvl w:ilvl="1" w:tplc="72AA424A">
      <w:start w:val="1"/>
      <w:numFmt w:val="bullet"/>
      <w:lvlText w:val="•"/>
      <w:lvlJc w:val="left"/>
      <w:pPr>
        <w:ind w:left="1037" w:hanging="308"/>
      </w:pPr>
      <w:rPr>
        <w:rFonts w:hint="default"/>
      </w:rPr>
    </w:lvl>
    <w:lvl w:ilvl="2" w:tplc="5FE69296">
      <w:start w:val="1"/>
      <w:numFmt w:val="bullet"/>
      <w:lvlText w:val="•"/>
      <w:lvlJc w:val="left"/>
      <w:pPr>
        <w:ind w:left="1955" w:hanging="308"/>
      </w:pPr>
      <w:rPr>
        <w:rFonts w:hint="default"/>
      </w:rPr>
    </w:lvl>
    <w:lvl w:ilvl="3" w:tplc="0DE437AC">
      <w:start w:val="1"/>
      <w:numFmt w:val="bullet"/>
      <w:lvlText w:val="•"/>
      <w:lvlJc w:val="left"/>
      <w:pPr>
        <w:ind w:left="2873" w:hanging="308"/>
      </w:pPr>
      <w:rPr>
        <w:rFonts w:hint="default"/>
      </w:rPr>
    </w:lvl>
    <w:lvl w:ilvl="4" w:tplc="44D05012">
      <w:start w:val="1"/>
      <w:numFmt w:val="bullet"/>
      <w:lvlText w:val="•"/>
      <w:lvlJc w:val="left"/>
      <w:pPr>
        <w:ind w:left="3791" w:hanging="308"/>
      </w:pPr>
      <w:rPr>
        <w:rFonts w:hint="default"/>
      </w:rPr>
    </w:lvl>
    <w:lvl w:ilvl="5" w:tplc="557CD138">
      <w:start w:val="1"/>
      <w:numFmt w:val="bullet"/>
      <w:lvlText w:val="•"/>
      <w:lvlJc w:val="left"/>
      <w:pPr>
        <w:ind w:left="4709" w:hanging="308"/>
      </w:pPr>
      <w:rPr>
        <w:rFonts w:hint="default"/>
      </w:rPr>
    </w:lvl>
    <w:lvl w:ilvl="6" w:tplc="E1A038E6">
      <w:start w:val="1"/>
      <w:numFmt w:val="bullet"/>
      <w:lvlText w:val="•"/>
      <w:lvlJc w:val="left"/>
      <w:pPr>
        <w:ind w:left="5627" w:hanging="308"/>
      </w:pPr>
      <w:rPr>
        <w:rFonts w:hint="default"/>
      </w:rPr>
    </w:lvl>
    <w:lvl w:ilvl="7" w:tplc="3558D13C">
      <w:start w:val="1"/>
      <w:numFmt w:val="bullet"/>
      <w:lvlText w:val="•"/>
      <w:lvlJc w:val="left"/>
      <w:pPr>
        <w:ind w:left="6545" w:hanging="308"/>
      </w:pPr>
      <w:rPr>
        <w:rFonts w:hint="default"/>
      </w:rPr>
    </w:lvl>
    <w:lvl w:ilvl="8" w:tplc="A274EF06">
      <w:start w:val="1"/>
      <w:numFmt w:val="bullet"/>
      <w:lvlText w:val="•"/>
      <w:lvlJc w:val="left"/>
      <w:pPr>
        <w:ind w:left="7463" w:hanging="308"/>
      </w:pPr>
      <w:rPr>
        <w:rFonts w:hint="default"/>
      </w:rPr>
    </w:lvl>
  </w:abstractNum>
  <w:abstractNum w:abstractNumId="1" w15:restartNumberingAfterBreak="0">
    <w:nsid w:val="72957E18"/>
    <w:multiLevelType w:val="hybridMultilevel"/>
    <w:tmpl w:val="6F7661BC"/>
    <w:lvl w:ilvl="0" w:tplc="C0D43CC0">
      <w:start w:val="1"/>
      <w:numFmt w:val="bullet"/>
      <w:lvlText w:val="*"/>
      <w:lvlJc w:val="left"/>
      <w:pPr>
        <w:ind w:left="116" w:hanging="149"/>
      </w:pPr>
      <w:rPr>
        <w:rFonts w:ascii="Arial" w:eastAsia="Arial" w:hAnsi="Arial" w:hint="default"/>
        <w:color w:val="222222"/>
        <w:w w:val="100"/>
        <w:sz w:val="22"/>
        <w:szCs w:val="22"/>
      </w:rPr>
    </w:lvl>
    <w:lvl w:ilvl="1" w:tplc="04489F74">
      <w:start w:val="1"/>
      <w:numFmt w:val="bullet"/>
      <w:lvlText w:val="•"/>
      <w:lvlJc w:val="left"/>
      <w:pPr>
        <w:ind w:left="1037" w:hanging="149"/>
      </w:pPr>
      <w:rPr>
        <w:rFonts w:hint="default"/>
      </w:rPr>
    </w:lvl>
    <w:lvl w:ilvl="2" w:tplc="C9E2939E">
      <w:start w:val="1"/>
      <w:numFmt w:val="bullet"/>
      <w:lvlText w:val="•"/>
      <w:lvlJc w:val="left"/>
      <w:pPr>
        <w:ind w:left="1955" w:hanging="149"/>
      </w:pPr>
      <w:rPr>
        <w:rFonts w:hint="default"/>
      </w:rPr>
    </w:lvl>
    <w:lvl w:ilvl="3" w:tplc="BFBC23C2">
      <w:start w:val="1"/>
      <w:numFmt w:val="bullet"/>
      <w:lvlText w:val="•"/>
      <w:lvlJc w:val="left"/>
      <w:pPr>
        <w:ind w:left="2873" w:hanging="149"/>
      </w:pPr>
      <w:rPr>
        <w:rFonts w:hint="default"/>
      </w:rPr>
    </w:lvl>
    <w:lvl w:ilvl="4" w:tplc="0F44F1DA">
      <w:start w:val="1"/>
      <w:numFmt w:val="bullet"/>
      <w:lvlText w:val="•"/>
      <w:lvlJc w:val="left"/>
      <w:pPr>
        <w:ind w:left="3791" w:hanging="149"/>
      </w:pPr>
      <w:rPr>
        <w:rFonts w:hint="default"/>
      </w:rPr>
    </w:lvl>
    <w:lvl w:ilvl="5" w:tplc="BCCA42E2">
      <w:start w:val="1"/>
      <w:numFmt w:val="bullet"/>
      <w:lvlText w:val="•"/>
      <w:lvlJc w:val="left"/>
      <w:pPr>
        <w:ind w:left="4709" w:hanging="149"/>
      </w:pPr>
      <w:rPr>
        <w:rFonts w:hint="default"/>
      </w:rPr>
    </w:lvl>
    <w:lvl w:ilvl="6" w:tplc="22522B88">
      <w:start w:val="1"/>
      <w:numFmt w:val="bullet"/>
      <w:lvlText w:val="•"/>
      <w:lvlJc w:val="left"/>
      <w:pPr>
        <w:ind w:left="5627" w:hanging="149"/>
      </w:pPr>
      <w:rPr>
        <w:rFonts w:hint="default"/>
      </w:rPr>
    </w:lvl>
    <w:lvl w:ilvl="7" w:tplc="80689C62">
      <w:start w:val="1"/>
      <w:numFmt w:val="bullet"/>
      <w:lvlText w:val="•"/>
      <w:lvlJc w:val="left"/>
      <w:pPr>
        <w:ind w:left="6545" w:hanging="149"/>
      </w:pPr>
      <w:rPr>
        <w:rFonts w:hint="default"/>
      </w:rPr>
    </w:lvl>
    <w:lvl w:ilvl="8" w:tplc="DD6E8196">
      <w:start w:val="1"/>
      <w:numFmt w:val="bullet"/>
      <w:lvlText w:val="•"/>
      <w:lvlJc w:val="left"/>
      <w:pPr>
        <w:ind w:left="7463" w:hanging="149"/>
      </w:pPr>
      <w:rPr>
        <w:rFonts w:hint="default"/>
      </w:rPr>
    </w:lvl>
  </w:abstractNum>
  <w:num w:numId="1" w16cid:durableId="1790195849">
    <w:abstractNumId w:val="1"/>
  </w:num>
  <w:num w:numId="2" w16cid:durableId="33714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E8"/>
    <w:rsid w:val="007F5A3F"/>
    <w:rsid w:val="009276E1"/>
    <w:rsid w:val="009444E8"/>
    <w:rsid w:val="009A60BA"/>
    <w:rsid w:val="00B40BCC"/>
    <w:rsid w:val="00BA4B35"/>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CF8F"/>
  <w15:docId w15:val="{87828581-0660-494C-A978-95615174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116"/>
    </w:pPr>
    <w:rPr>
      <w:rFonts w:ascii="Arial" w:eastAsia="Arial" w:hAnsi="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customStyle="1" w:styleId="PlattetekstChar">
    <w:name w:val="Platte tekst Char"/>
    <w:basedOn w:val="Standaardalinea-lettertype"/>
    <w:link w:val="Plattetekst"/>
    <w:uiPriority w:val="1"/>
    <w:rsid w:val="009A60BA"/>
    <w:rPr>
      <w:rFonts w:ascii="Arial" w:eastAsia="Arial" w:hAnsi="Arial"/>
    </w:rPr>
  </w:style>
  <w:style w:type="paragraph" w:customStyle="1" w:styleId="Normal2">
    <w:name w:val="Normal_2"/>
    <w:qFormat/>
    <w:rsid w:val="009276E1"/>
    <w:pPr>
      <w:widowControl/>
    </w:pPr>
    <w:rPr>
      <w:rFonts w:ascii="Calibri" w:eastAsia="Times New Roman" w:hAnsi="Calibri" w:cs="Times New Roman"/>
      <w:sz w:val="20"/>
      <w:szCs w:val="20"/>
      <w:lang w:val="nl-BE" w:eastAsia="nl-BE"/>
    </w:rPr>
  </w:style>
  <w:style w:type="character" w:styleId="Hyperlink">
    <w:name w:val="Hyperlink"/>
    <w:basedOn w:val="Standaardalinea-lettertype"/>
    <w:uiPriority w:val="99"/>
    <w:unhideWhenUsed/>
    <w:rsid w:val="009276E1"/>
    <w:rPr>
      <w:rFonts w:cs="Times New Roman"/>
      <w:color w:val="0000FF" w:themeColor="hyperlink"/>
      <w:u w:val="single"/>
    </w:rPr>
  </w:style>
  <w:style w:type="character" w:styleId="Onopgelostemelding">
    <w:name w:val="Unresolved Mention"/>
    <w:basedOn w:val="Standaardalinea-lettertype"/>
    <w:uiPriority w:val="99"/>
    <w:semiHidden/>
    <w:unhideWhenUsed/>
    <w:rsid w:val="00BA4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mgevingsloketinzage.omgeving.vlaanderen.be/" TargetMode="External"/><Relationship Id="rId3" Type="http://schemas.openxmlformats.org/officeDocument/2006/relationships/settings" Target="settings.xml"/><Relationship Id="rId7" Type="http://schemas.openxmlformats.org/officeDocument/2006/relationships/hyperlink" Target="mailto:vergunningen@berlaa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ACAE.FC473B5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brc.be/vergunningsbetwist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petra.romelart@vlaanderen.be</dc:creator>
  <cp:lastModifiedBy>Kimberly Mortelmans</cp:lastModifiedBy>
  <cp:revision>2</cp:revision>
  <cp:lastPrinted>2023-06-27T11:57:00Z</cp:lastPrinted>
  <dcterms:created xsi:type="dcterms:W3CDTF">2023-06-30T06:31:00Z</dcterms:created>
  <dcterms:modified xsi:type="dcterms:W3CDTF">2023-06-30T06:31:00Z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2018-02-19T00:00:00Z</vt:filetime>
  </property>
</Properties>
</file>